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5D81A">
      <w:pPr>
        <w:spacing w:line="600" w:lineRule="exact"/>
        <w:rPr>
          <w:rFonts w:eastAsia="方正黑体_GBK"/>
          <w:sz w:val="33"/>
          <w:szCs w:val="33"/>
        </w:rPr>
      </w:pPr>
      <w:r>
        <w:rPr>
          <w:rFonts w:hint="eastAsia" w:ascii="方正黑体_GBK" w:hAnsi="方正黑体_GBK" w:eastAsia="方正黑体_GBK" w:cs="方正黑体_GBK"/>
          <w:sz w:val="33"/>
          <w:szCs w:val="33"/>
        </w:rPr>
        <w:t>附件6-2</w:t>
      </w:r>
    </w:p>
    <w:p w14:paraId="6F7C716A">
      <w:pPr>
        <w:tabs>
          <w:tab w:val="left" w:pos="1440"/>
        </w:tabs>
        <w:spacing w:line="600" w:lineRule="exact"/>
        <w:rPr>
          <w:rFonts w:ascii="宋体" w:hAnsi="宋体" w:eastAsia="宋体"/>
          <w:sz w:val="30"/>
          <w:szCs w:val="30"/>
        </w:rPr>
      </w:pPr>
    </w:p>
    <w:p w14:paraId="45553B47">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峨边彝族自治县总工会2023年省级财政工会专项资金支出绩效自评报告</w:t>
      </w:r>
    </w:p>
    <w:p w14:paraId="6BE058AD">
      <w:pPr>
        <w:pStyle w:val="6"/>
        <w:spacing w:line="560" w:lineRule="exact"/>
        <w:jc w:val="center"/>
        <w:rPr>
          <w:rFonts w:ascii="仿宋_GB2312" w:hAnsi="宋体" w:eastAsia="仿宋_GB2312"/>
          <w:color w:val="auto"/>
          <w:kern w:val="2"/>
          <w:sz w:val="32"/>
          <w:szCs w:val="32"/>
        </w:rPr>
      </w:pPr>
    </w:p>
    <w:p w14:paraId="3782A53A">
      <w:pPr>
        <w:pStyle w:val="6"/>
        <w:spacing w:line="560" w:lineRule="exact"/>
        <w:ind w:firstLine="640"/>
        <w:jc w:val="center"/>
        <w:rPr>
          <w:rFonts w:ascii="宋体" w:hAnsi="宋体"/>
          <w:color w:val="auto"/>
          <w:kern w:val="2"/>
          <w:sz w:val="32"/>
          <w:szCs w:val="32"/>
        </w:rPr>
      </w:pPr>
    </w:p>
    <w:p w14:paraId="1811D494">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42CD43E2">
      <w:pPr>
        <w:adjustRightInd w:val="0"/>
        <w:snapToGrid w:val="0"/>
        <w:spacing w:line="600" w:lineRule="exact"/>
        <w:ind w:firstLine="720"/>
        <w:rPr>
          <w:rFonts w:ascii="仿宋_GB2312" w:hAnsi="宋体"/>
          <w:lang w:val="zh-CN"/>
        </w:rPr>
      </w:pPr>
      <w:r>
        <w:rPr>
          <w:rFonts w:hint="eastAsia" w:ascii="仿宋_GB2312" w:hAnsi="宋体"/>
        </w:rPr>
        <w:t>2023年</w:t>
      </w:r>
      <w:r>
        <w:rPr>
          <w:rFonts w:hint="eastAsia" w:ascii="仿宋_GB2312" w:hAnsi="宋体"/>
          <w:lang w:val="zh-CN"/>
        </w:rPr>
        <w:t>省级财政工会专项资金项目，</w:t>
      </w:r>
      <w:r>
        <w:rPr>
          <w:rFonts w:hint="eastAsia" w:ascii="仿宋_GB2312" w:hAnsi="仿宋_GB2312" w:cs="仿宋_GB2312"/>
          <w:color w:val="000000"/>
          <w:kern w:val="0"/>
          <w:lang w:bidi="ar"/>
        </w:rPr>
        <w:t>主管部门是峨边彝族自治县总工会，主要负责对该项目资金的预算、申请、支付、对资金的使用是否规范进行监督</w:t>
      </w:r>
      <w:r>
        <w:rPr>
          <w:rFonts w:hint="eastAsia" w:ascii="仿宋_GB2312" w:hAnsi="宋体"/>
          <w:lang w:val="zh-CN"/>
        </w:rPr>
        <w:t>。</w:t>
      </w:r>
    </w:p>
    <w:p w14:paraId="1FE77CA6">
      <w:pPr>
        <w:adjustRightInd w:val="0"/>
        <w:snapToGrid w:val="0"/>
        <w:spacing w:line="560" w:lineRule="exact"/>
        <w:ind w:firstLine="720"/>
        <w:rPr>
          <w:rFonts w:ascii="仿宋_GB2312" w:hAnsi="宋体"/>
          <w:lang w:val="zh-CN"/>
        </w:rPr>
      </w:pPr>
      <w:r>
        <w:rPr>
          <w:rFonts w:hint="eastAsia" w:ascii="楷体_GB2312" w:hAnsi="宋体" w:eastAsia="楷体_GB2312"/>
          <w:b/>
          <w:lang w:val="zh-CN"/>
        </w:rPr>
        <w:t>（一）项目资金申报及批复情况。</w:t>
      </w:r>
      <w:r>
        <w:rPr>
          <w:rFonts w:hint="eastAsia" w:ascii="仿宋_GB2312" w:hAnsi="宋体"/>
          <w:lang w:val="zh-CN"/>
        </w:rPr>
        <w:t>该资金为省级财政专项资金，县总工会据实申请，</w:t>
      </w:r>
      <w:r>
        <w:rPr>
          <w:rFonts w:hint="eastAsia" w:ascii="仿宋_GB2312" w:hAnsi="宋体"/>
        </w:rPr>
        <w:t>符合资金管理办法及相关规定。</w:t>
      </w:r>
    </w:p>
    <w:p w14:paraId="097E0831">
      <w:pPr>
        <w:adjustRightInd w:val="0"/>
        <w:snapToGrid w:val="0"/>
        <w:spacing w:line="560" w:lineRule="exact"/>
        <w:ind w:firstLine="643" w:firstLineChars="200"/>
        <w:rPr>
          <w:rFonts w:ascii="仿宋_GB2312" w:hAnsi="仿宋_GB2312" w:cs="仿宋_GB2312"/>
          <w:color w:val="000000"/>
          <w:kern w:val="0"/>
          <w:lang w:bidi="ar"/>
        </w:rPr>
      </w:pPr>
      <w:r>
        <w:rPr>
          <w:rFonts w:hint="eastAsia" w:ascii="楷体_GB2312" w:hAnsi="宋体" w:eastAsia="楷体_GB2312"/>
          <w:b/>
          <w:lang w:val="zh-CN"/>
        </w:rPr>
        <w:t>（二）项目绩效目标。</w:t>
      </w:r>
      <w:r>
        <w:rPr>
          <w:rFonts w:hint="eastAsia" w:ascii="楷体_GB2312" w:hAnsi="宋体" w:eastAsia="楷体_GB2312"/>
          <w:b/>
        </w:rPr>
        <w:t>1、</w:t>
      </w:r>
      <w:r>
        <w:rPr>
          <w:rFonts w:hint="eastAsia" w:ascii="仿宋_GB2312" w:hAnsi="仿宋_GB2312" w:cs="仿宋_GB2312"/>
          <w:bCs/>
          <w:lang w:val="zh-CN"/>
        </w:rPr>
        <w:t>该项目</w:t>
      </w:r>
      <w:r>
        <w:rPr>
          <w:rFonts w:hint="eastAsia" w:ascii="仿宋_GB2312" w:hAnsi="仿宋_GB2312" w:cs="仿宋_GB2312"/>
          <w:bCs/>
          <w:color w:val="000000"/>
          <w:kern w:val="0"/>
          <w:lang w:bidi="ar"/>
        </w:rPr>
        <w:t>包含了省部级劳模补助资金、困难职工专项资金、全省职工常态化送温暖资金、工会户外劳动者站点建设资金。</w:t>
      </w:r>
    </w:p>
    <w:p w14:paraId="1721764F">
      <w:pPr>
        <w:adjustRightInd w:val="0"/>
        <w:snapToGrid w:val="0"/>
        <w:spacing w:line="600" w:lineRule="exact"/>
        <w:ind w:firstLine="640" w:firstLineChars="200"/>
        <w:rPr>
          <w:rFonts w:ascii="仿宋_GB2312" w:hAnsi="宋体"/>
        </w:rPr>
      </w:pPr>
      <w:r>
        <w:rPr>
          <w:rFonts w:hint="eastAsia" w:ascii="仿宋_GB2312" w:hAnsi="仿宋_GB2312" w:cs="仿宋_GB2312"/>
          <w:color w:val="000000"/>
          <w:kern w:val="0"/>
          <w:lang w:bidi="ar"/>
        </w:rPr>
        <w:t>2、2</w:t>
      </w:r>
      <w:r>
        <w:rPr>
          <w:rFonts w:hint="eastAsia" w:ascii="仿宋_GB2312" w:hAnsi="宋体"/>
        </w:rPr>
        <w:t>023年</w:t>
      </w:r>
      <w:r>
        <w:rPr>
          <w:rFonts w:hint="eastAsia" w:ascii="仿宋_GB2312" w:hAnsi="宋体"/>
          <w:lang w:val="zh-CN"/>
        </w:rPr>
        <w:t>省级财政工会专项资金项目已按要求</w:t>
      </w:r>
      <w:r>
        <w:rPr>
          <w:rFonts w:hint="eastAsia" w:ascii="仿宋_GB2312" w:hAnsi="宋体"/>
        </w:rPr>
        <w:t>完成了各项指标。</w:t>
      </w:r>
    </w:p>
    <w:p w14:paraId="69A530C2">
      <w:pPr>
        <w:adjustRightInd w:val="0"/>
        <w:snapToGrid w:val="0"/>
        <w:spacing w:line="560" w:lineRule="exact"/>
        <w:ind w:firstLine="720"/>
        <w:rPr>
          <w:rFonts w:ascii="仿宋_GB2312" w:hAnsi="宋体"/>
          <w:lang w:val="zh-CN"/>
        </w:rPr>
      </w:pPr>
      <w:r>
        <w:rPr>
          <w:rFonts w:hint="eastAsia" w:ascii="楷体_GB2312" w:hAnsi="宋体" w:eastAsia="楷体_GB2312"/>
          <w:b/>
          <w:lang w:val="zh-CN"/>
        </w:rPr>
        <w:t>（三）项目资金申报相符性。</w:t>
      </w:r>
      <w:r>
        <w:rPr>
          <w:rFonts w:hint="eastAsia" w:ascii="仿宋_GB2312" w:hAnsi="仿宋_GB2312" w:cs="仿宋_GB2312"/>
          <w:color w:val="000000"/>
          <w:kern w:val="0"/>
          <w:lang w:bidi="ar"/>
        </w:rPr>
        <w:t>2</w:t>
      </w:r>
      <w:r>
        <w:rPr>
          <w:rFonts w:hint="eastAsia" w:ascii="仿宋_GB2312" w:hAnsi="宋体"/>
        </w:rPr>
        <w:t>023年</w:t>
      </w:r>
      <w:r>
        <w:rPr>
          <w:rFonts w:hint="eastAsia" w:ascii="仿宋_GB2312" w:hAnsi="宋体"/>
          <w:lang w:val="zh-CN"/>
        </w:rPr>
        <w:t>省级财政工会专项资金项目申报内容与具体实施内容相符、申报目标合理可行。</w:t>
      </w:r>
    </w:p>
    <w:p w14:paraId="4067215D">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14:paraId="2E7BD4C7">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2F7C9BB7">
      <w:pPr>
        <w:adjustRightInd w:val="0"/>
        <w:snapToGrid w:val="0"/>
        <w:spacing w:line="560" w:lineRule="exact"/>
        <w:ind w:firstLine="720"/>
        <w:rPr>
          <w:rFonts w:ascii="仿宋_GB2312" w:hAnsi="宋体"/>
          <w:lang w:val="zh-CN"/>
        </w:rPr>
      </w:pPr>
      <w:r>
        <w:rPr>
          <w:rFonts w:hint="eastAsia" w:ascii="楷体_GB2312" w:hAnsi="宋体" w:eastAsia="楷体_GB2312"/>
          <w:lang w:val="zh-CN"/>
        </w:rPr>
        <w:t>1．资金计划及到位。</w:t>
      </w:r>
      <w:r>
        <w:rPr>
          <w:rFonts w:hint="eastAsia" w:ascii="仿宋_GB2312" w:hAnsi="仿宋_GB2312" w:cs="仿宋_GB2312"/>
          <w:color w:val="000000"/>
          <w:kern w:val="0"/>
          <w:lang w:bidi="ar"/>
        </w:rPr>
        <w:t>2</w:t>
      </w:r>
      <w:r>
        <w:rPr>
          <w:rFonts w:hint="eastAsia" w:ascii="仿宋_GB2312" w:hAnsi="宋体"/>
        </w:rPr>
        <w:t>023年</w:t>
      </w:r>
      <w:r>
        <w:rPr>
          <w:rFonts w:hint="eastAsia" w:ascii="仿宋_GB2312" w:hAnsi="宋体"/>
          <w:lang w:val="zh-CN"/>
        </w:rPr>
        <w:t>省级财政工会专项资金项目已于2023年12月31日前完成支付，</w:t>
      </w:r>
      <w:r>
        <w:rPr>
          <w:rFonts w:hint="eastAsia" w:ascii="仿宋_GB2312" w:hAnsi="仿宋_GB2312" w:cs="仿宋_GB2312"/>
          <w:lang w:val="zh-CN"/>
        </w:rPr>
        <w:t>资金到位及时，资金到位率为</w:t>
      </w:r>
      <w:r>
        <w:rPr>
          <w:rFonts w:hint="eastAsia" w:ascii="仿宋_GB2312" w:hAnsi="仿宋_GB2312" w:cs="仿宋_GB2312"/>
        </w:rPr>
        <w:t>100%。</w:t>
      </w:r>
    </w:p>
    <w:p w14:paraId="752E807E">
      <w:pPr>
        <w:adjustRightInd w:val="0"/>
        <w:snapToGrid w:val="0"/>
        <w:spacing w:line="560" w:lineRule="exact"/>
        <w:ind w:firstLine="640" w:firstLineChars="200"/>
        <w:rPr>
          <w:rFonts w:ascii="仿宋_GB2312" w:hAnsi="仿宋_GB2312" w:cs="仿宋_GB2312"/>
          <w:color w:val="000000"/>
          <w:kern w:val="0"/>
          <w:lang w:bidi="ar"/>
        </w:rPr>
      </w:pPr>
      <w:r>
        <w:rPr>
          <w:rFonts w:hint="eastAsia" w:ascii="楷体_GB2312" w:hAnsi="宋体" w:eastAsia="楷体_GB2312"/>
          <w:lang w:val="zh-CN"/>
        </w:rPr>
        <w:t>2．资金使用。</w:t>
      </w:r>
      <w:r>
        <w:rPr>
          <w:rFonts w:hint="eastAsia" w:ascii="仿宋_GB2312" w:hAnsi="仿宋_GB2312" w:cs="仿宋_GB2312"/>
          <w:color w:val="000000"/>
          <w:kern w:val="0"/>
          <w:lang w:bidi="ar"/>
        </w:rPr>
        <w:t>2</w:t>
      </w:r>
      <w:r>
        <w:rPr>
          <w:rFonts w:hint="eastAsia" w:ascii="仿宋_GB2312" w:hAnsi="宋体"/>
        </w:rPr>
        <w:t>023年</w:t>
      </w:r>
      <w:r>
        <w:rPr>
          <w:rFonts w:hint="eastAsia" w:ascii="仿宋_GB2312" w:hAnsi="宋体"/>
          <w:lang w:val="zh-CN"/>
        </w:rPr>
        <w:t>省级财政工会专项资金的</w:t>
      </w:r>
      <w:r>
        <w:rPr>
          <w:rFonts w:hint="eastAsia" w:ascii="仿宋_GB2312" w:hAnsi="仿宋_GB2312" w:cs="仿宋_GB2312"/>
          <w:bCs/>
          <w:color w:val="000000"/>
          <w:kern w:val="0"/>
          <w:lang w:bidi="ar"/>
        </w:rPr>
        <w:t>省部级劳模补助资金支出8.22万元、困难职工专项资金1.0485万元、全省职工常态化送温暖资金3.7万元、工会户外劳动者站点建设资金4.5万元。</w:t>
      </w:r>
      <w:r>
        <w:rPr>
          <w:rFonts w:hint="eastAsia" w:ascii="仿宋_GB2312" w:hAnsi="宋体"/>
          <w:lang w:val="zh-CN"/>
        </w:rPr>
        <w:t>资金支付依据合规合法，资金支付与预算相符。</w:t>
      </w:r>
    </w:p>
    <w:p w14:paraId="69A1578A">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14:paraId="093B3CAC">
      <w:pPr>
        <w:adjustRightInd w:val="0"/>
        <w:snapToGrid w:val="0"/>
        <w:spacing w:line="560" w:lineRule="exact"/>
        <w:ind w:firstLine="720"/>
        <w:rPr>
          <w:rFonts w:ascii="仿宋_GB2312" w:hAnsi="宋体"/>
          <w:lang w:val="zh-CN"/>
        </w:rPr>
      </w:pPr>
      <w:r>
        <w:rPr>
          <w:rFonts w:hint="eastAsia" w:ascii="仿宋_GB2312" w:hAnsi="仿宋_GB2312" w:cs="仿宋_GB2312"/>
          <w:color w:val="000000"/>
          <w:kern w:val="0"/>
          <w:lang w:bidi="ar"/>
        </w:rPr>
        <w:t>2</w:t>
      </w:r>
      <w:r>
        <w:rPr>
          <w:rFonts w:hint="eastAsia" w:ascii="仿宋_GB2312" w:hAnsi="宋体"/>
        </w:rPr>
        <w:t>023年</w:t>
      </w:r>
      <w:r>
        <w:rPr>
          <w:rFonts w:hint="eastAsia" w:ascii="仿宋_GB2312" w:hAnsi="宋体"/>
          <w:lang w:val="zh-CN"/>
        </w:rPr>
        <w:t>省级财政工会专项资金的申请和使用需通过党组会一致通过后方可实施，资金的申请按照资金管理办法，严格执行财务管理制度、财务处理及时、会计核算规范。</w:t>
      </w:r>
    </w:p>
    <w:p w14:paraId="0A704737">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14:paraId="04F27247">
      <w:pPr>
        <w:adjustRightInd w:val="0"/>
        <w:snapToGrid w:val="0"/>
        <w:spacing w:line="560" w:lineRule="exact"/>
        <w:ind w:firstLine="720"/>
        <w:rPr>
          <w:rFonts w:ascii="仿宋_GB2312" w:hAnsi="宋体"/>
          <w:lang w:val="zh-CN"/>
        </w:rPr>
      </w:pPr>
      <w:r>
        <w:rPr>
          <w:rFonts w:hint="eastAsia" w:ascii="仿宋_GB2312" w:hAnsi="仿宋_GB2312" w:cs="仿宋_GB2312"/>
          <w:color w:val="000000"/>
          <w:kern w:val="0"/>
          <w:lang w:bidi="ar"/>
        </w:rPr>
        <w:t>2</w:t>
      </w:r>
      <w:r>
        <w:rPr>
          <w:rFonts w:hint="eastAsia" w:ascii="仿宋_GB2312" w:hAnsi="宋体"/>
        </w:rPr>
        <w:t>023年</w:t>
      </w:r>
      <w:r>
        <w:rPr>
          <w:rFonts w:hint="eastAsia" w:ascii="仿宋_GB2312" w:hAnsi="宋体"/>
          <w:lang w:val="zh-CN"/>
        </w:rPr>
        <w:t>省级财政工会专项资金项目已按流程组织实施。</w:t>
      </w:r>
    </w:p>
    <w:p w14:paraId="1CED7033">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3AD72AE2">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14:paraId="543D1C95">
      <w:pPr>
        <w:adjustRightInd w:val="0"/>
        <w:snapToGrid w:val="0"/>
        <w:spacing w:line="560" w:lineRule="exact"/>
        <w:ind w:left="480" w:leftChars="150" w:firstLine="320" w:firstLineChars="100"/>
        <w:rPr>
          <w:rFonts w:ascii="仿宋_GB2312" w:hAnsi="宋体"/>
          <w:lang w:val="zh-CN"/>
        </w:rPr>
      </w:pPr>
      <w:r>
        <w:rPr>
          <w:rFonts w:hint="eastAsia" w:ascii="仿宋_GB2312" w:hAnsi="仿宋_GB2312" w:cs="仿宋_GB2312"/>
          <w:color w:val="000000"/>
          <w:kern w:val="0"/>
          <w:lang w:bidi="ar"/>
        </w:rPr>
        <w:t>2</w:t>
      </w:r>
      <w:r>
        <w:rPr>
          <w:rFonts w:hint="eastAsia" w:ascii="仿宋_GB2312" w:hAnsi="宋体"/>
        </w:rPr>
        <w:t>023年</w:t>
      </w:r>
      <w:r>
        <w:rPr>
          <w:rFonts w:hint="eastAsia" w:ascii="仿宋_GB2312" w:hAnsi="宋体"/>
          <w:lang w:val="zh-CN"/>
        </w:rPr>
        <w:t>省级财政工会专项资金无结余</w:t>
      </w:r>
      <w:r>
        <w:rPr>
          <w:rFonts w:hint="eastAsia" w:ascii="宋体" w:hAnsi="宋体"/>
          <w:szCs w:val="21"/>
        </w:rPr>
        <w:t>，无违规记录</w:t>
      </w:r>
      <w:r>
        <w:rPr>
          <w:rFonts w:hint="eastAsia" w:ascii="仿宋_GB2312" w:hAnsi="宋体"/>
          <w:lang w:val="zh-CN"/>
        </w:rPr>
        <w:t>等情况。</w:t>
      </w:r>
    </w:p>
    <w:p w14:paraId="01325D7D">
      <w:pPr>
        <w:adjustRightInd w:val="0"/>
        <w:snapToGrid w:val="0"/>
        <w:spacing w:line="560" w:lineRule="exact"/>
        <w:ind w:left="480" w:leftChars="150" w:firstLine="321" w:firstLineChars="100"/>
        <w:rPr>
          <w:rFonts w:ascii="楷体_GB2312" w:hAnsi="宋体" w:eastAsia="楷体_GB2312"/>
          <w:b/>
          <w:lang w:val="zh-CN"/>
        </w:rPr>
      </w:pPr>
      <w:r>
        <w:rPr>
          <w:rFonts w:hint="eastAsia" w:ascii="楷体_GB2312" w:hAnsi="宋体" w:eastAsia="楷体_GB2312"/>
          <w:b/>
          <w:lang w:val="zh-CN"/>
        </w:rPr>
        <w:t>（二）项目效益情况。</w:t>
      </w:r>
    </w:p>
    <w:p w14:paraId="600EAE00">
      <w:pPr>
        <w:adjustRightInd w:val="0"/>
        <w:snapToGrid w:val="0"/>
        <w:spacing w:line="560" w:lineRule="exact"/>
        <w:ind w:left="480" w:leftChars="150" w:firstLine="320" w:firstLineChars="100"/>
        <w:rPr>
          <w:rFonts w:ascii="楷体_GB2312" w:hAnsi="宋体" w:eastAsia="楷体_GB2312"/>
          <w:b/>
          <w:lang w:val="zh-CN"/>
        </w:rPr>
      </w:pPr>
      <w:r>
        <w:rPr>
          <w:rFonts w:hint="eastAsia" w:ascii="仿宋_GB2312" w:hAnsi="仿宋_GB2312" w:cs="仿宋_GB2312"/>
          <w:color w:val="000000"/>
          <w:kern w:val="0"/>
          <w:lang w:bidi="ar"/>
        </w:rPr>
        <w:t>2</w:t>
      </w:r>
      <w:r>
        <w:rPr>
          <w:rFonts w:hint="eastAsia" w:ascii="仿宋_GB2312" w:hAnsi="宋体"/>
        </w:rPr>
        <w:t>023年</w:t>
      </w:r>
      <w:r>
        <w:rPr>
          <w:rFonts w:hint="eastAsia" w:ascii="仿宋_GB2312" w:hAnsi="宋体"/>
          <w:lang w:val="zh-CN"/>
        </w:rPr>
        <w:t>省级财政工会专项资金为职工送去温暖，提升了职工幸福感。</w:t>
      </w:r>
    </w:p>
    <w:p w14:paraId="7B448324">
      <w:pPr>
        <w:adjustRightInd w:val="0"/>
        <w:snapToGrid w:val="0"/>
        <w:spacing w:line="560" w:lineRule="exact"/>
        <w:ind w:firstLine="720"/>
        <w:rPr>
          <w:rFonts w:ascii="黑体" w:hAnsi="宋体" w:eastAsia="黑体"/>
        </w:rPr>
      </w:pPr>
      <w:r>
        <w:rPr>
          <w:rFonts w:hint="eastAsia" w:ascii="黑体" w:hAnsi="宋体" w:eastAsia="黑体"/>
        </w:rPr>
        <w:t>四、问题及建议</w:t>
      </w:r>
    </w:p>
    <w:p w14:paraId="2E401EEE">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（一）存在的问题。</w:t>
      </w:r>
    </w:p>
    <w:p w14:paraId="5F5C1686">
      <w:pPr>
        <w:adjustRightInd w:val="0"/>
        <w:snapToGrid w:val="0"/>
        <w:spacing w:line="560" w:lineRule="exact"/>
        <w:ind w:firstLine="720"/>
      </w:pPr>
      <w:r>
        <w:rPr>
          <w:rFonts w:hint="eastAsia" w:ascii="楷体_GB2312" w:hAnsi="宋体" w:eastAsia="楷体_GB2312"/>
          <w:b/>
          <w:lang w:val="zh-CN"/>
        </w:rPr>
        <w:t>（二）相关建议。</w:t>
      </w:r>
      <w:r>
        <w:rPr>
          <w:rFonts w:hint="eastAsia" w:ascii="仿宋_GB2312" w:hAnsi="宋体"/>
          <w:lang w:val="zh-CN"/>
        </w:rPr>
        <w:t>提出项目（相关政策）</w:t>
      </w:r>
      <w:bookmarkStart w:id="0" w:name="_GoBack"/>
      <w:bookmarkEnd w:id="0"/>
      <w:r>
        <w:rPr>
          <w:rFonts w:hint="eastAsia" w:ascii="仿宋_GB2312" w:hAnsi="宋体"/>
          <w:lang w:val="zh-CN"/>
        </w:rPr>
        <w:t>改进完善的建议意见。</w:t>
      </w:r>
    </w:p>
    <w:p w14:paraId="4BAEF2F1">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678603E-3926-4C2D-AF6B-3F74C1F46E9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30988EA3-78D8-4F8B-9DA3-332B4D994433}"/>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0B96C9BC-AA3D-448B-B819-90EB9F233B0A}"/>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0000000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4" w:fontKey="{D7E8C7FE-8D01-4EBC-8F48-80E6D548AF40}"/>
  </w:font>
  <w:font w:name="楷体_GB2312">
    <w:panose1 w:val="02010609030101010101"/>
    <w:charset w:val="86"/>
    <w:family w:val="modern"/>
    <w:pitch w:val="default"/>
    <w:sig w:usb0="00000001" w:usb1="080E0000" w:usb2="00000000" w:usb3="00000000" w:csb0="00040000" w:csb1="00000000"/>
    <w:embedRegular r:id="rId5" w:fontKey="{A3D42D73-51FF-4C17-966C-7F71AD2B9BCC}"/>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23418"/>
    <w:rsid w:val="002A5E78"/>
    <w:rsid w:val="003315AE"/>
    <w:rsid w:val="0049716B"/>
    <w:rsid w:val="006F6CE7"/>
    <w:rsid w:val="00950FF9"/>
    <w:rsid w:val="00974D77"/>
    <w:rsid w:val="00C073E9"/>
    <w:rsid w:val="00C43CE9"/>
    <w:rsid w:val="00D15438"/>
    <w:rsid w:val="00E42B1E"/>
    <w:rsid w:val="00E81009"/>
    <w:rsid w:val="0D466608"/>
    <w:rsid w:val="0D850CC5"/>
    <w:rsid w:val="13722809"/>
    <w:rsid w:val="19B536B9"/>
    <w:rsid w:val="1E0A5785"/>
    <w:rsid w:val="291C455A"/>
    <w:rsid w:val="2A502512"/>
    <w:rsid w:val="36926D0C"/>
    <w:rsid w:val="414A628B"/>
    <w:rsid w:val="539454CB"/>
    <w:rsid w:val="63F828B1"/>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725</Words>
  <Characters>777</Characters>
  <Lines>5</Lines>
  <Paragraphs>1</Paragraphs>
  <TotalTime>0</TotalTime>
  <ScaleCrop>false</ScaleCrop>
  <LinksUpToDate>false</LinksUpToDate>
  <CharactersWithSpaces>779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2024-10-29T00:46:28Z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